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DEEP-AGE SPENT FLOW MONITOR</w:t>
      </w:r>
    </w:p>
    <w:p>
      <w:pPr>
        <w:spacing w:after="240"/>
      </w:pPr>
      <w:r>
        <w:t>Transcript of the audio on the Cost Basis Distribution page. Print date 2 October 2026. Age Cohort 5-year-plus spend letter. Window requested ended 2026-10-03. Wording below is the script saved for that clip. It has not been rewritten.</w:t>
      </w:r>
    </w:p>
    <w:p>
      <w:pPr>
        <w:pStyle w:val="Heading2"/>
      </w:pPr>
      <w:r>
        <w:t>WHAT THIS LETTER IS</w:t>
      </w:r>
    </w:p>
    <w:p>
      <w:pPr>
        <w:spacing w:after="160"/>
      </w:pPr>
      <w:r>
        <w:t>DEEP-AGE SPENT FLOW MONITOR (POST-2024-01-03 UNIVERSE ONLY).</w:t>
      </w:r>
    </w:p>
    <w:p>
      <w:pPr>
        <w:spacing w:after="160"/>
      </w:pPr>
      <w:r>
        <w:t>15 YEAR+ COINS EXIST ON EVERY DAY IN THIS RANK.</w:t>
      </w:r>
    </w:p>
    <w:p>
      <w:pPr>
        <w:spacing w:after="160"/>
      </w:pPr>
      <w:r>
        <w:t>THIS BLOCK IS NOT A 4-CYCLE TOP MODEL, NOT A WALLET SPENT FLOW, AND NOT THE SANCTUM GRID LETTER.</w:t>
      </w:r>
    </w:p>
    <w:p>
      <w:pPr>
        <w:spacing w:after="160"/>
      </w:pPr>
      <w:r>
        <w:t>IT ASKS 3 QUESTIONS: HOW MUCH OF THIS DAY'S SPENT BITCOIN CAME FROM COINS ALREADY 5 YEAR+; WHETHER THAT SLEEVE'S UNSPENT PILE SHRANK OR GREW AFTER ACCOUNTING FOR MATURATION; AND IN WHAT PRICE GEOMETRY THAT SPENT FLOW SAT.</w:t>
      </w:r>
    </w:p>
    <w:p>
      <w:pPr>
        <w:pStyle w:val="Heading2"/>
      </w:pPr>
      <w:r>
        <w:t>THE SLEEVE ON 2 OCTOBER 2026</w:t>
      </w:r>
    </w:p>
    <w:p>
      <w:pPr>
        <w:spacing w:after="160"/>
      </w:pPr>
      <w:r>
        <w:t>ON 2 October 2026 SPOT CLOSED AT $84,841.67.</w:t>
      </w:r>
    </w:p>
    <w:p>
      <w:pPr>
        <w:spacing w:after="160"/>
      </w:pPr>
      <w:r>
        <w:t>THE 5 YEAR+ SLEEVE HELD ABOUT 6,747,369 BTC ACROSS ALL 7 COHORTS.</w:t>
      </w:r>
    </w:p>
    <w:p>
      <w:pPr>
        <w:spacing w:after="160"/>
      </w:pPr>
      <w:r>
        <w:t>OF THAT, ABOUT 3,171,009 SAT IN 5YR-10YR, ABOUT 1,389,836 IN 10YR-15YR, AND ABOUT 2,186,524 IN 15 YEAR+.</w:t>
      </w:r>
    </w:p>
    <w:p>
      <w:pPr>
        <w:spacing w:after="160"/>
      </w:pPr>
      <w:r>
        <w:t>THAT IS THE MUSEUM PLUS THE FIRST DEEP BAND.</w:t>
      </w:r>
    </w:p>
    <w:p>
      <w:pPr>
        <w:spacing w:after="160"/>
      </w:pPr>
      <w:r>
        <w:t>THE SAME DAY BTC SPENT / SOLD FROM THOSE 3 BANDS WAS 1,311.36 BTC — 1,241.28 FROM 5YR-10YR, 68.80 FROM 10YR-15YR, AND 1.27 FROM 15 YEAR+.</w:t>
      </w:r>
    </w:p>
    <w:p>
      <w:pPr>
        <w:spacing w:after="160"/>
      </w:pPr>
      <w:r>
        <w:t>AS A SHARE OF ALL BTC SPENT / SOLD THAT SESSION, DEEP 5 YEAR+ WAS 0.0967%.</w:t>
      </w:r>
    </w:p>
    <w:p>
      <w:pPr>
        <w:spacing w:after="160"/>
      </w:pPr>
      <w:r>
        <w:t>ANCIENT 10YR+ WAS 0.0052%.</w:t>
      </w:r>
    </w:p>
    <w:p>
      <w:pPr>
        <w:spacing w:after="160"/>
      </w:pPr>
      <w:r>
        <w:t>15 YEAR+ WAS 0.0001%.</w:t>
      </w:r>
    </w:p>
    <w:p>
      <w:pPr>
        <w:spacing w:after="160"/>
      </w:pPr>
      <w:r>
        <w:t>DAY TURNOVER OF THE 15 YEAR+ STOCK WAS ABOUT 0.000058%: LESS THAN 0.0001% OF THE PILE MOVED ON MANY QUIET PRINTS.</w:t>
      </w:r>
    </w:p>
    <w:p>
      <w:pPr>
        <w:pStyle w:val="Heading2"/>
      </w:pPr>
      <w:r>
        <w:t>WHERE THIS DAY RANKS</w:t>
      </w:r>
    </w:p>
    <w:p>
      <w:pPr>
        <w:spacing w:after="160"/>
      </w:pPr>
      <w:r>
        <w:t>THAT 0.0967% (ALL AGE BANDS 5 YEAR+, AS A PERCENTAGE OF ALL BTC SPENT THIS DAY) RANKS AT THE 53RD PERCENTILE OF 1005 POST-2024 SPENT DAYS.</w:t>
      </w:r>
    </w:p>
    <w:p>
      <w:pPr>
        <w:spacing w:after="160"/>
      </w:pPr>
      <w:r>
        <w:t>IN THAT SAMPLE THE 10TH PERCENTILE IS 0.0415%, THE MEDIAN 0.0921%, THE 90TH 0.3597%.</w:t>
      </w:r>
    </w:p>
    <w:p>
      <w:pPr>
        <w:spacing w:after="160"/>
      </w:pPr>
      <w:r>
        <w:t>A RANK NEAR THE MIDDLE OF THE POST-2024 SAMPLE MEANS THIS DAY WAS BUSIER THAN ABOUT HALF OF THOSE DAYS AND QUIETER THAN ABOUT HALF.</w:t>
      </w:r>
    </w:p>
    <w:p>
      <w:pPr>
        <w:spacing w:after="160"/>
      </w:pPr>
      <w:r>
        <w:t>IT IS NOT THE QUIET DECILE AND IT IS NOT A STRESS PRINT.</w:t>
      </w:r>
    </w:p>
    <w:p>
      <w:pPr>
        <w:spacing w:after="160"/>
      </w:pPr>
      <w:r>
        <w:t>THIS DAY IS NOT BELOW THE QUIET DECILE OF THAT SAMPLE.</w:t>
      </w:r>
    </w:p>
    <w:p>
      <w:pPr>
        <w:spacing w:after="160"/>
      </w:pPr>
      <w:r>
        <w:t>THE MOST RECENT POST-2024 DAY AT OR ABOVE THE 80TH PERCENTILE, ON OR BEFORE THIS PRINT, WAS 25 September 2026, WHEN THE 5 YEAR+ SHARE OF SPENT FLOW WAS 0.2360% AND 2,890.32 BTC OF 5 YEAR+ LEFT THE SLEEVE.</w:t>
      </w:r>
    </w:p>
    <w:p>
      <w:pPr>
        <w:spacing w:after="160"/>
      </w:pPr>
      <w:r>
        <w:t>THE MOST RECENT DAY AT OR ABOVE THE 90TH PERCENTILE WAS 3 August 2026, AT 0.3622% AND 3,393.14 BTC.</w:t>
      </w:r>
    </w:p>
    <w:p>
      <w:pPr>
        <w:spacing w:after="160"/>
      </w:pPr>
      <w:r>
        <w:t>THOSE DATES ARE CONTEXT FOR THE RANK, NOT A CLAIM THAT THIS DAY REPEATS THEM.</w:t>
      </w:r>
    </w:p>
    <w:p>
      <w:pPr>
        <w:pStyle w:val="Heading2"/>
      </w:pPr>
      <w:r>
        <w:t>A QUIET SHARE IS NOT ZERO FLOW</w:t>
      </w:r>
    </w:p>
    <w:p>
      <w:pPr>
        <w:spacing w:after="160"/>
      </w:pPr>
      <w:r>
        <w:t>OUTPUTS AGED 5 YEAR+ DID MOVE: 1,311.36 BTC LEFT THE DEEP SLEEVE THAT SESSION (1,241.28 FROM 5YR-10YR, 68.80 FROM 10YR-15YR, 1.27 FROM 15 YEAR+).</w:t>
      </w:r>
    </w:p>
    <w:p>
      <w:pPr>
        <w:spacing w:after="160"/>
      </w:pPr>
      <w:r>
        <w:t>THAT IS NOT ZERO FLOW.</w:t>
      </w:r>
    </w:p>
    <w:p>
      <w:pPr>
        <w:spacing w:after="160"/>
      </w:pPr>
      <w:r>
        <w:t>IT IS A THIN SLICE OF THE SESSION.</w:t>
      </w:r>
    </w:p>
    <w:p>
      <w:pPr>
        <w:spacing w:after="160"/>
      </w:pPr>
      <w:r>
        <w:t>THE REST OF THE SPENT FLOW WAS YOUNGER THAN 5YR.</w:t>
      </w:r>
    </w:p>
    <w:p>
      <w:pPr>
        <w:spacing w:after="160"/>
      </w:pPr>
      <w:r>
        <w:t>A QUIET PERCENTILE IS: MOST VOLUME WAS NOT OLD, NOT NO OLD COIN MOVED.</w:t>
      </w:r>
    </w:p>
    <w:p>
      <w:pPr>
        <w:pStyle w:val="Heading2"/>
      </w:pPr>
      <w:r>
        <w:t>THIRTY-DAY STOCK IDENTITY</w:t>
      </w:r>
    </w:p>
    <w:p>
      <w:pPr>
        <w:spacing w:after="160"/>
      </w:pPr>
      <w:r>
        <w:t>THE 30-DAY STOCK IDENTITY STOPS A FALSE DISTRIBUTION HEADLINE.</w:t>
      </w:r>
    </w:p>
    <w:p>
      <w:pPr>
        <w:spacing w:after="160"/>
      </w:pPr>
      <w:r>
        <w:t>FROM 3 Sep 2026 TO 2 Oct 2026 THE 5 YEAR+ SLEEVE SPENT 33,116 BTC.</w:t>
      </w:r>
    </w:p>
    <w:p>
      <w:pPr>
        <w:spacing w:after="160"/>
      </w:pPr>
      <w:r>
        <w:t>UNSPENT 5 YEAR+ STOCK CHANGED BY 6,064 BTC (6,741,305 TO 6,747,369).</w:t>
      </w:r>
    </w:p>
    <w:p>
      <w:pPr>
        <w:spacing w:after="160"/>
      </w:pPr>
      <w:r>
        <w:t>IMPLIED AGE-IN FROM COINS YOUNGER THAN 5YR WAS ABOUT 39,180 BTC.</w:t>
      </w:r>
    </w:p>
    <w:p>
      <w:pPr>
        <w:spacing w:after="160"/>
      </w:pPr>
      <w:r>
        <w:t>SPEND WAS REAL (33,116 BTC SOLD IN THAT WINDOW).</w:t>
      </w:r>
    </w:p>
    <w:p>
      <w:pPr>
        <w:spacing w:after="160"/>
      </w:pPr>
      <w:r>
        <w:t>THE PILE STILL GREW.</w:t>
      </w:r>
    </w:p>
    <w:p>
      <w:pPr>
        <w:spacing w:after="160"/>
      </w:pPr>
      <w:r>
        <w:t>GRADUATION MORE THAN REPLACED THE SPENT FLOW.</w:t>
      </w:r>
    </w:p>
    <w:p>
      <w:pPr>
        <w:spacing w:after="160"/>
      </w:pPr>
      <w:r>
        <w:t>THAT IS NOT NET LONG-HORIZON DISTRIBUTION AND MUST NOT BE WRITTEN AS NET SELL 27,052." THE IDENTITY IS RUN ON THE COMBINED 5 YEAR+ SLEEVE ONLY.</w:t>
      </w:r>
    </w:p>
    <w:p>
      <w:pPr>
        <w:spacing w:after="160"/>
      </w:pPr>
      <w:r>
        <w:t>5YR-10YR, 10YR-15YR AND 15 YEAR+ ARE SPENT FLOW COLOUR.</w:t>
      </w:r>
    </w:p>
    <w:p>
      <w:pPr>
        <w:spacing w:after="160"/>
      </w:pPr>
      <w:r>
        <w:t>A FALL IN 5YR-10YR STOCK ALONE CAN BE GRADUATION INTO 10YR-15YR, NOT A SALE.</w:t>
      </w:r>
    </w:p>
    <w:p>
      <w:pPr>
        <w:pStyle w:val="Heading2"/>
      </w:pPr>
      <w:r>
        <w:t>READ THE SLEEVES APART</w:t>
      </w:r>
    </w:p>
    <w:p>
      <w:pPr>
        <w:spacing w:after="160"/>
      </w:pPr>
      <w:r>
        <w:t>READ THE SLEEVES APART.</w:t>
      </w:r>
    </w:p>
    <w:p>
      <w:pPr>
        <w:spacing w:after="160"/>
      </w:pPr>
      <w:r>
        <w:t>5YR-10YR COINS ARE THE WORKHORSE OF THIS DEEP SPENT FLOW (94.7% OF THIS DAY'S 5 YEAR+ BTC SPENT).</w:t>
      </w:r>
    </w:p>
    <w:p>
      <w:pPr>
        <w:spacing w:after="160"/>
      </w:pPr>
      <w:r>
        <w:t>10YR-15YR AND 15 YEAR+ ARE A TRICKLE AGAINST MULTI-MILLION-BTC STOCKS.</w:t>
      </w:r>
    </w:p>
    <w:p>
      <w:pPr>
        <w:spacing w:after="160"/>
      </w:pPr>
      <w:r>
        <w:t>FISH-SCALE 15 YEAR+ ON THE UNSPENT GRID CAN DOMINATE THE MUSEUM WHILE BTC SPENT FROM THAT BAND IS ONLY 1.27 BTC.</w:t>
      </w:r>
    </w:p>
    <w:p>
      <w:pPr>
        <w:spacing w:after="160"/>
      </w:pPr>
      <w:r>
        <w:t>CONCENTRATION OF STOCK IS NOT CONCENTRATION OF FLOW.</w:t>
      </w:r>
    </w:p>
    <w:p>
      <w:pPr>
        <w:pStyle w:val="Heading2"/>
      </w:pPr>
      <w:r>
        <w:t>COHORT MIX</w:t>
      </w:r>
    </w:p>
    <w:p>
      <w:pPr>
        <w:spacing w:after="160"/>
      </w:pPr>
      <w:r>
        <w:t>COHORT MIX IS THE 2ND AXIS.</w:t>
      </w:r>
    </w:p>
    <w:p>
      <w:pPr>
        <w:spacing w:after="160"/>
      </w:pPr>
      <w:r>
        <w:t>AGE SAYS HOW OLD THE OUTPUT WAS; COHORT SAYS HOW LARGE.</w:t>
      </w:r>
    </w:p>
    <w:p>
      <w:pPr>
        <w:spacing w:after="160"/>
      </w:pPr>
      <w:r>
        <w:t>THE ENTIRE 1,311.36 BTC OF 5 YEAR+ SPENT FLOW SAT ACROSS THE SEVEN SQUARES: OCTOPUS 10-50 BTC OUTPUTS SOLD 260.67 BTC, CRAB 1-10 SOLD 170.30, SHRIMP UNDER 1 BTC SOLD 814.86, FISH 65.54, SHARK .00, WHALE .00, HUMPBACK .00.</w:t>
      </w:r>
    </w:p>
    <w:p>
      <w:pPr>
        <w:spacing w:after="160"/>
      </w:pPr>
      <w:r>
        <w:t>THIS WAS NOT A WHALE-LED 5 YEAR+ SESSION AND NOT A MUSEUM HUMPBACK.</w:t>
      </w:r>
    </w:p>
    <w:p>
      <w:pPr>
        <w:spacing w:after="160"/>
      </w:pPr>
      <w:r>
        <w:t>IT WAS MID-SIZE AND SMALL OLD OUTPUTS ON A QUIET SHARE OF SPENT FLOW.</w:t>
      </w:r>
    </w:p>
    <w:p>
      <w:pPr>
        <w:spacing w:after="160"/>
      </w:pPr>
      <w:r>
        <w:t>ADDRESS COUNTS ARE LABELS, NOT ENTITY COUNTS.</w:t>
      </w:r>
    </w:p>
    <w:p>
      <w:pPr>
        <w:spacing w:after="160"/>
      </w:pPr>
      <w:r>
        <w:t>DO NOT INVENT A 7-SLICE PIE WHEN SLICES ARE EMPTY.</w:t>
      </w:r>
    </w:p>
    <w:p>
      <w:pPr>
        <w:pStyle w:val="Heading2"/>
      </w:pPr>
      <w:r>
        <w:t>REALIZED DOLLARS</w:t>
      </w:r>
    </w:p>
    <w:p>
      <w:pPr>
        <w:spacing w:after="160"/>
      </w:pPr>
      <w:r>
        <w:t>REALIZED DOLLARS ON WHAT MOVED: 1,311.36 BTC 5 YEAR+ SOLD FOR $111,257,735 (PNL RATIO 5.53) AGAINST A $17,036,956 (PNL RATIO 5.53) COST BASIS — REALIZED PNL $94,220,779 (PNL RATIO 5.53).</w:t>
      </w:r>
    </w:p>
    <w:p>
      <w:pPr>
        <w:spacing w:after="160"/>
      </w:pPr>
      <w:r>
        <w:t>IMPLIED SALE ≈ $84,841.67 PER BTC (IN LINE WITH THE $84,841.67 CLOSE).</w:t>
      </w:r>
    </w:p>
    <w:p>
      <w:pPr>
        <w:spacing w:after="160"/>
      </w:pPr>
      <w:r>
        <w:t>IMPLIED COST ≈ $12,991.85 PER BTC.</w:t>
      </w:r>
    </w:p>
    <w:p>
      <w:pPr>
        <w:spacing w:after="160"/>
      </w:pPr>
      <w:r>
        <w:t>THESE WERE NOT COINS BOUGHT NEAR THE CLOSE.</w:t>
      </w:r>
    </w:p>
    <w:p>
      <w:pPr>
        <w:spacing w:after="160"/>
      </w:pPr>
      <w:r>
        <w:t>15 YEAR+ SOLD 1.27 BTC FOR ABOUT $107,911 REALIZED PNL — EFFECTIVELY EARLY INVENTORY AT THIS GRAIN.</w:t>
      </w:r>
    </w:p>
    <w:p>
      <w:pPr>
        <w:spacing w:after="160"/>
      </w:pPr>
      <w:r>
        <w:t>PROFIT-TAKING ON CHEAP DEEP COIN, IN THE SIZE THAT PRINTED, IS NOT A LOSS-FLUSH AND NOT A TOP-DAY WHALE SPENT FLOW.</w:t>
      </w:r>
    </w:p>
    <w:p>
      <w:pPr>
        <w:pStyle w:val="Heading2"/>
      </w:pPr>
      <w:r>
        <w:t>TWO ANCHORS BEHIND THE RANK</w:t>
      </w:r>
    </w:p>
    <w:p>
      <w:pPr>
        <w:spacing w:after="160"/>
      </w:pPr>
      <w:r>
        <w:t>2 ANCHORS SIT BEHIND THIS DAY'S RANK.</w:t>
      </w:r>
    </w:p>
    <w:p>
      <w:pPr>
        <w:spacing w:after="160"/>
      </w:pPr>
      <w:r>
        <w:t>THE NOV-DEC 2024 UPSIDE WINDOW (+32% SPOT, HIGH $106K) SAW A MEDIAN 5 YEAR+ SHARE OF SPENT FLOW OF 0.185% AND 195,709 BTC OF DEEP BTC SPENT.</w:t>
      </w:r>
    </w:p>
    <w:p>
      <w:pPr>
        <w:spacing w:after="160"/>
      </w:pPr>
      <w:r>
        <w:t>15 YEAR+ SOLD 0.</w:t>
      </w:r>
    </w:p>
    <w:p>
      <w:pPr>
        <w:spacing w:after="160"/>
      </w:pPr>
      <w:r>
        <w:t>THIS DAY'S 0.097% IS NOT THAT REGIME.</w:t>
      </w:r>
    </w:p>
    <w:p>
      <w:pPr>
        <w:spacing w:after="160"/>
      </w:pPr>
      <w:r>
        <w:t>THE 2025 PEAK WEEK IS NOT RETOLD IN THE DAILY OR WEEKLY LETTER.</w:t>
      </w:r>
    </w:p>
    <w:p>
      <w:pPr>
        <w:spacing w:after="160"/>
      </w:pPr>
      <w:r>
        <w:t>PRICE CONTEXT IS CYCLE GEOMETRY — 50-DAY, 200-DAY, 50-WEEK, 200-WEEK, BANDS A-E — NOT A SAME-DAY CORRELATION OF SPEND AGAINST THE CLOSE.</w:t>
      </w:r>
    </w:p>
    <w:p>
      <w:pPr>
        <w:spacing w:after="160"/>
      </w:pPr>
      <w:r>
        <w:t>ULTRA-LTH PRINTS ARE LUMPY.</w:t>
      </w:r>
    </w:p>
    <w:p>
      <w:pPr>
        <w:spacing w:after="160"/>
      </w:pPr>
      <w:r>
        <w:t>A PEARSON COEFFICIENT ON DAILY 5 YEAR+ SHARE VERSUS DAILY GAIN IS NOT A PRODUCT SENTENCE.</w:t>
      </w:r>
    </w:p>
    <w:p>
      <w:pPr>
        <w:pStyle w:val="Heading2"/>
      </w:pPr>
      <w:r>
        <w:t>PRICE GEOMETRY</w:t>
      </w:r>
    </w:p>
    <w:p>
      <w:pPr>
        <w:spacing w:after="160"/>
      </w:pPr>
      <w:r>
        <w:t>WHAT BELONGS IS WHERE SPOT SAT WHEN THE SPENT FLOW MOVED.</w:t>
      </w:r>
    </w:p>
    <w:p>
      <w:pPr>
        <w:spacing w:after="160"/>
      </w:pPr>
      <w:r>
        <w:t>ON THIS DAY SPOT AT $84,841.67 SAT ABOVE THE 50-DAY ($77,966.31) AND ABOVE THE 200-DAY ($71,381.17) — NEAR-TERM AND TREND AVERAGES ARE UNDER PRICE.</w:t>
      </w:r>
    </w:p>
    <w:p>
      <w:pPr>
        <w:spacing w:after="160"/>
      </w:pPr>
      <w:r>
        <w:t>IT SAT ABOVE THE 50-WEEK ($78,128.79): THE WEEKLY TREND LINE HAS BEEN RECLAIMED.</w:t>
      </w:r>
    </w:p>
    <w:p>
      <w:pPr>
        <w:spacing w:after="160"/>
      </w:pPr>
      <w:r>
        <w:t>AGAINST THE 200-WEEK ($65,951.06) THE MULTIPLE IS 1.286X.</w:t>
      </w:r>
    </w:p>
    <w:p>
      <w:pPr>
        <w:spacing w:after="160"/>
      </w:pPr>
      <w:r>
        <w:t>ON THIS MAP THAT IS BAND_C (1.0X TO 1.5X), MID-CYCLE GEOMETRY, NOT BAND B SUPPORT AND NOT BAND E HEAT.</w:t>
      </w:r>
    </w:p>
    <w:p>
      <w:pPr>
        <w:spacing w:after="160"/>
      </w:pPr>
      <w:r>
        <w:t>A QUIET DEEP-AGE PERCENTILE IN THIS BAND, WITH PRICE ABOVE THE 50-DAY AND ABOVE THE 200-DAY AND ABOVE THE 50-WEEK, IS OLD SPENT FLOW INTO A REPAIR / MID-BAND SPENT FLOW — NOT OLD SPENT FLOW INTO A BLOW-OFF AND NOT OLD SPENT FLOW INTO A 200-WEEK TEST.</w:t>
      </w:r>
    </w:p>
    <w:p>
      <w:pPr>
        <w:spacing w:after="160"/>
      </w:pPr>
      <w:r>
        <w:t>THAT IS THE OPPOSITE SHAPE FROM THE LOCKED 2025 PEAK WEEK, WHEN SPOT WAS ABOUT 2.3X THE 200-WEEK (BAND E) AND AFTER THE HIGH WHALE-SIZED 5YR-10YR OUTPUTS LED A STILL-NORMAL SHARE OF SPENT FLOW AT LARGE REALIZED PROFIT.</w:t>
      </w:r>
    </w:p>
    <w:p>
      <w:pPr>
        <w:spacing w:after="160"/>
      </w:pPr>
      <w:r>
        <w:t>THIS DAY WHALES ARE SILENT IN THE DEEP SLEEVE, THE SHARE OF SPENT FLOW IS IN THE 53RD PERCENTILE, AND THE 200-WEEK MULTIPLE IS 1.286X NOT 2.3X.</w:t>
      </w:r>
    </w:p>
    <w:p>
      <w:pPr>
        <w:pStyle w:val="Heading2"/>
      </w:pPr>
      <w:r>
        <w:t>WHAT THE LETTER MAY SAY</w:t>
      </w:r>
    </w:p>
    <w:p>
      <w:pPr>
        <w:spacing w:after="160"/>
      </w:pPr>
      <w:r>
        <w:t>DO NOT COLLAPSE THOSE 2 DATES INTO 1 LTH HEADLINE.</w:t>
      </w:r>
    </w:p>
    <w:p>
      <w:pPr>
        <w:spacing w:after="160"/>
      </w:pPr>
      <w:r>
        <w:t>THE LETTER MAY SAY: QUIET DEEP SPENT FLOW INTO BAND_C, ABOVE THE 200-DAY, ABOVE THE 50-WEEK, 1.286X THE 200-WEEK, LED BY OCTOPUS AND CRAB WHEN THOSE SQUARES DOMINATE, NOT WHALES WHEN WHALE FLOW IS ZERO, AT ~$13.0K COST AND $94,220,779 REALIZED PNL ON 1,311.36 BTC.</w:t>
      </w:r>
    </w:p>
    <w:p>
      <w:pPr>
        <w:spacing w:after="160"/>
      </w:pPr>
      <w:r>
        <w:t>IT MAY NOT SAY PRICE CAUSED THAT FLOW.</w:t>
      </w:r>
    </w:p>
    <w:p>
      <w:pPr>
        <w:spacing w:after="160"/>
      </w:pPr>
      <w:r>
        <w:t>IT MAY NOT SAY: NO BULL-MARKET TOP BECAUSE 15 YEAR+ IS QUIET.</w:t>
      </w:r>
    </w:p>
    <w:p>
      <w:pPr>
        <w:spacing w:after="160"/>
      </w:pPr>
      <w:r>
        <w:t>SAY: ON THIS DAY THE DEEP-AGE SHARE OF THE SPENT FLOW WAS AMONG THE 53RD PERCENTILE OF THE POST-2024 SAMPLE; THE 5 YEAR+ PILE STILL EXPANDED OVER THE IDENTITY WINDOW; AND THAT FLOW SAT IN BAND_C WITH SMALL-TO-MID OUTPUTS WHEN THE LARGE SQUARES ARE EMPTY.</w:t>
      </w:r>
    </w:p>
    <w:p>
      <w:pPr>
        <w:pStyle w:val="Heading2"/>
      </w:pPr>
      <w:r>
        <w:t>THIS DAY AGAINST ALL SPENT FLOW</w:t>
      </w:r>
    </w:p>
    <w:p>
      <w:pPr>
        <w:spacing w:after="160"/>
      </w:pPr>
      <w:r>
        <w:t>OF ALL BTC SPENT / SOLD THIS DAY (1,356,577.84 BTC ON THE FULL SPENT FLOW), THE DEEP 5 YEAR+ SLEEVE WAS 1,311.36 BTC.</w:t>
      </w:r>
    </w:p>
    <w:p>
      <w:pPr>
        <w:spacing w:after="160"/>
      </w:pPr>
      <w:r>
        <w:t>THAT IS ABOUT 1,034.5 YOUNGER-THAN-5YR COINS FOR EACH DEEP COIN THAT MOVED — THE SPENT FLOW WAS STILL A YOUNG-COIN SPENT FLOW EVEN WHEN THE DEEP SLEEVE WAS NOT ZERO.</w:t>
      </w:r>
    </w:p>
    <w:p>
      <w:pPr>
        <w:spacing w:after="160"/>
      </w:pPr>
      <w:r>
        <w:t>THIS DAY'S 5 YEAR+ SHARE OF SPENT FLOW IS ABOUT 1.05 TIMES THE POST-2024 MEDIAN SHARE FOR THIS GRAIN.</w:t>
      </w:r>
    </w:p>
    <w:p>
      <w:pPr>
        <w:spacing w:after="160"/>
      </w:pPr>
      <w:r>
        <w:t>A PRINT BELOW 1.00 TIMES THE MEDIAN IS QUIETER THAN THE TYPICAL SESSION IN THE ONLY ERA 15 YEAR+ CAN EXIST; A PRINT ABOVE 1.00 TIMES THE MEDIAN IS BUSIER THAN TYPICAL, NOT AUTOMATICALLY A TOP.</w:t>
      </w:r>
    </w:p>
    <w:p>
      <w:pPr>
        <w:spacing w:after="160"/>
      </w:pPr>
      <w:r>
        <w:t>SPOT IS $18,890.61 FROM THE 200-WEEK LINE IN RAW DOLLARS (PRICE $84,841.67 VERSUS 200-WEEK $65,951.06).</w:t>
      </w:r>
    </w:p>
    <w:p>
      <w:pPr>
        <w:spacing w:after="160"/>
      </w:pPr>
      <w:r>
        <w:t>THAT DOLLAR GAP IS THE GEOMETRY, NOT A FORECAST.</w:t>
      </w:r>
    </w:p>
    <w:p>
      <w:pPr>
        <w:spacing w:after="160"/>
      </w:pPr>
      <w:r>
        <w:t>THE LAST CALENDAR MONTH IN WHICH SPOT TRADED NEAR THIS IMPLIED COST POCKET WAS Nov 2020.</w:t>
      </w:r>
    </w:p>
    <w:p>
      <w:pPr>
        <w:spacing w:after="160"/>
      </w:pPr>
      <w:r>
        <w:t>THAT DATE IS A COST-BASIS ANCHOR FOR WHAT MOVED, NOT A CLAIM THAT THOSE COINS WERE BOUGHT ON THAT MONTH'S CLOSE.</w:t>
      </w:r>
    </w:p>
    <w:p>
      <w:pPr>
        <w:spacing w:after="160"/>
      </w:pPr>
      <w:r>
        <w:t>OF THE SEVEN COHORT SQUARES IN THE DEEP SLEEVE, 3 PRINTED ZERO.</w:t>
      </w:r>
    </w:p>
    <w:p>
      <w:pPr>
        <w:spacing w:after="160"/>
      </w:pPr>
      <w:r>
        <w:t>EMPTY SQUARES ARE A FACT OF THIS PRINT, NOT A MISSING COLUMN.</w:t>
      </w:r>
    </w:p>
    <w:p>
      <w:pPr>
        <w:spacing w:after="160"/>
      </w:pPr>
      <w:r>
        <w:t>OF THE UNSPENT 5 YEAR+ PILE, THE 5YR-10YR BAND IS ABOUT 47.0% OF STOCK WHILE IT IS ABOUT 94.7% OF THIS DAY'S DEEP FLOW.</w:t>
      </w:r>
    </w:p>
    <w:p>
      <w:pPr>
        <w:spacing w:after="160"/>
      </w:pPr>
      <w:r>
        <w:t>WORKHORSE FLOW NEED NOT MATCH WORKHORSE STOCK.</w:t>
      </w:r>
    </w:p>
    <w:p>
      <w:pPr>
        <w:spacing w:after="160"/>
      </w:pPr>
      <w:r>
        <w:t>A HIGH STOCK SHARE IN 15 YEAR+ WITH THIN 15 YEAR+ FLOW IS THE MUSEUM PATTERN, NOT A CONTRADICTION.</w:t>
      </w:r>
    </w:p>
    <w:p>
      <w:pPr>
        <w:pStyle w:val="Heading2"/>
      </w:pPr>
      <w:r>
        <w:t>THIS WEEK AGAINST ALL SPENT FLOW</w:t>
      </w:r>
    </w:p>
    <w:p>
      <w:pPr>
        <w:spacing w:after="160"/>
      </w:pPr>
      <w:r>
        <w:t>OF ALL BTC SPENT / SOLD THIS WEEK (6,139,690.16 BTC ON THE FULL SPENT FLOW), THE DEEP 5 YEAR+ SLEEVE WAS 5,614.90 BTC.</w:t>
      </w:r>
    </w:p>
    <w:p>
      <w:pPr>
        <w:spacing w:after="160"/>
      </w:pPr>
      <w:r>
        <w:t>THAT IS ABOUT 1,093.5 YOUNGER-THAN-5YR COINS FOR EACH DEEP COIN THAT MOVED — THE SPENT FLOW WAS STILL A YOUNG-COIN SPENT FLOW EVEN WHEN THE DEEP SLEEVE WAS NOT ZERO.</w:t>
      </w:r>
    </w:p>
    <w:p>
      <w:pPr>
        <w:spacing w:after="160"/>
      </w:pPr>
      <w:r>
        <w:t>THIS WEEK'S 5 YEAR+ SHARE OF SPENT FLOW IS ABOUT 1.05 TIMES THE POST-2024 MEDIAN SHARE FOR THIS GRAIN.</w:t>
      </w:r>
    </w:p>
    <w:p>
      <w:pPr>
        <w:spacing w:after="160"/>
      </w:pPr>
      <w:r>
        <w:t>A PRINT BELOW 1.00 TIMES THE MEDIAN IS QUIETER THAN THE TYPICAL SESSION IN THE ONLY ERA 15 YEAR+ CAN EXIST; A PRINT ABOVE 1.00 TIMES THE MEDIAN IS BUSIER THAN TYPICAL, NOT AUTOMATICALLY A TOP.</w:t>
      </w:r>
    </w:p>
    <w:p>
      <w:pPr>
        <w:spacing w:after="160"/>
      </w:pPr>
      <w:r>
        <w:t>SPOT IS $18,890.61 FROM THE 200-WEEK LINE IN RAW DOLLARS (PRICE $84,841.67 VERSUS 200-WEEK $65,951.06).</w:t>
      </w:r>
    </w:p>
    <w:p>
      <w:pPr>
        <w:spacing w:after="160"/>
      </w:pPr>
      <w:r>
        <w:t>THAT DOLLAR GAP IS THE GEOMETRY, NOT A FORECAST.</w:t>
      </w:r>
    </w:p>
    <w:p>
      <w:pPr>
        <w:spacing w:after="160"/>
      </w:pPr>
      <w:r>
        <w:t>THE LAST CALENDAR MONTH IN WHICH SPOT TRADED NEAR THIS IMPLIED COST POCKET WAS Nov 2020.</w:t>
      </w:r>
    </w:p>
    <w:p>
      <w:pPr>
        <w:spacing w:after="160"/>
      </w:pPr>
      <w:r>
        <w:t>THAT DATE IS A COST-BASIS ANCHOR FOR WHAT MOVED, NOT A CLAIM THAT THOSE COINS WERE BOUGHT ON THAT MONTH'S CLOSE.</w:t>
      </w:r>
    </w:p>
    <w:p>
      <w:pPr>
        <w:spacing w:after="160"/>
      </w:pPr>
      <w:r>
        <w:t>OF THE SEVEN COHORT SQUARES IN THE DEEP SLEEVE, 3 PRINTED ZERO.</w:t>
      </w:r>
    </w:p>
    <w:p>
      <w:pPr>
        <w:spacing w:after="160"/>
      </w:pPr>
      <w:r>
        <w:t>EMPTY SQUARES ARE A FACT OF THIS PRINT, NOT A MISSING COLUMN.</w:t>
      </w:r>
    </w:p>
    <w:p>
      <w:pPr>
        <w:spacing w:after="160"/>
      </w:pPr>
      <w:r>
        <w:t>OF THE UNSPENT 5 YEAR+ PILE, THE 5YR-10YR BAND IS ABOUT 47.0% OF STOCK WHILE IT IS ABOUT 94.7% OF THIS WEEK'S DEEP FLOW, USING THE WEEK TOTAL ABOVE RATHER THAN THE SESSION.</w:t>
      </w:r>
    </w:p>
    <w:p>
      <w:pPr>
        <w:spacing w:after="160"/>
      </w:pPr>
      <w:r>
        <w:t>WORKHORSE FLOW NEED NOT MATCH WORKHORSE STOCK.</w:t>
      </w:r>
    </w:p>
    <w:p>
      <w:pPr>
        <w:spacing w:after="160"/>
      </w:pPr>
      <w:r>
        <w:t>A HIGH STOCK SHARE IN 15 YEAR+ WITH THIN 15 YEAR+ FLOW IS THE MUSEUM PATTERN, NOT A CONTRADICTION.</w:t>
      </w:r>
    </w:p>
    <w:p>
      <w:pPr>
        <w:pStyle w:val="Heading2"/>
      </w:pPr>
      <w:r>
        <w:t>THIS MONTH AGAINST ALL SPENT FLOW</w:t>
      </w:r>
    </w:p>
    <w:p>
      <w:pPr>
        <w:spacing w:after="160"/>
      </w:pPr>
      <w:r>
        <w:t>OF ALL BTC SPENT / SOLD THIS MONTH (2,530,321.21 BTC ON THE FULL SPENT FLOW), THE DEEP 5 YEAR+ SLEEVE WAS 2,501.53 BTC.</w:t>
      </w:r>
    </w:p>
    <w:p>
      <w:pPr>
        <w:spacing w:after="160"/>
      </w:pPr>
      <w:r>
        <w:t>THAT IS ABOUT 1,011.5 YOUNGER-THAN-5YR COINS FOR EACH DEEP COIN THAT MOVED — THE SPENT FLOW WAS STILL A YOUNG-COIN SPENT FLOW EVEN WHEN THE DEEP SLEEVE WAS NOT ZERO.</w:t>
      </w:r>
    </w:p>
    <w:p>
      <w:pPr>
        <w:spacing w:after="160"/>
      </w:pPr>
      <w:r>
        <w:t>THIS MONTH'S 5 YEAR+ SHARE OF SPENT FLOW IS ABOUT 1.05 TIMES THE POST-2024 MEDIAN SHARE FOR THIS GRAIN.</w:t>
      </w:r>
    </w:p>
    <w:p>
      <w:pPr>
        <w:spacing w:after="160"/>
      </w:pPr>
      <w:r>
        <w:t>A PRINT BELOW 1.00 TIMES THE MEDIAN IS QUIETER THAN THE TYPICAL SESSION IN THE ONLY ERA 15 YEAR+ CAN EXIST; A PRINT ABOVE 1.00 TIMES THE MEDIAN IS BUSIER THAN TYPICAL, NOT AUTOMATICALLY A TOP.</w:t>
      </w:r>
    </w:p>
    <w:p>
      <w:pPr>
        <w:spacing w:after="160"/>
      </w:pPr>
      <w:r>
        <w:t>SPOT IS $18,890.61 FROM THE 200-WEEK LINE IN RAW DOLLARS (PRICE $84,841.67 VERSUS 200-WEEK $65,951.06).</w:t>
      </w:r>
    </w:p>
    <w:p>
      <w:pPr>
        <w:spacing w:after="160"/>
      </w:pPr>
      <w:r>
        <w:t>THAT DOLLAR GAP IS THE GEOMETRY, NOT A FORECAST.</w:t>
      </w:r>
    </w:p>
    <w:p>
      <w:pPr>
        <w:spacing w:after="160"/>
      </w:pPr>
      <w:r>
        <w:t>THE LAST CALENDAR MONTH IN WHICH SPOT TRADED NEAR THIS IMPLIED COST POCKET WAS Nov 2020.</w:t>
      </w:r>
    </w:p>
    <w:p>
      <w:pPr>
        <w:spacing w:after="160"/>
      </w:pPr>
      <w:r>
        <w:t>THAT DATE IS A COST-BASIS ANCHOR FOR WHAT MOVED, NOT A CLAIM THAT THOSE COINS WERE BOUGHT ON THAT MONTH'S CLOSE.</w:t>
      </w:r>
    </w:p>
    <w:p>
      <w:pPr>
        <w:spacing w:after="160"/>
      </w:pPr>
      <w:r>
        <w:t>OF THE SEVEN COHORT SQUARES IN THE DEEP SLEEVE, 3 PRINTED ZERO.</w:t>
      </w:r>
    </w:p>
    <w:p>
      <w:pPr>
        <w:spacing w:after="160"/>
      </w:pPr>
      <w:r>
        <w:t>EMPTY SQUARES ARE A FACT OF THIS PRINT, NOT A MISSING COLUMN.</w:t>
      </w:r>
    </w:p>
    <w:p>
      <w:pPr>
        <w:spacing w:after="160"/>
      </w:pPr>
      <w:r>
        <w:t>OF THE UNSPENT 5 YEAR+ PILE, THE 5YR-10YR BAND IS ABOUT 47.0% OF STOCK WHILE IT IS ABOUT 94.7% OF THIS MONTH'S DEEP FLOW, USING THE MONTH TOTAL ABOVE RATHER THAN THE SESSION.</w:t>
      </w:r>
    </w:p>
    <w:p>
      <w:pPr>
        <w:spacing w:after="160"/>
      </w:pPr>
      <w:r>
        <w:t>WORKHORSE FLOW NEED NOT MATCH WORKHORSE STOCK.</w:t>
      </w:r>
    </w:p>
    <w:p>
      <w:pPr>
        <w:spacing w:after="160"/>
      </w:pPr>
      <w:r>
        <w:t>A HIGH STOCK SHARE IN 15 YEAR+ WITH THIN 15 YEAR+ FLOW IS THE MUSEUM PATTERN, NOT A CONTRADICTION.</w:t>
      </w:r>
    </w:p>
    <w:p>
      <w:pPr>
        <w:spacing w:after="160"/>
      </w:pPr>
      <w:r>
        <w:t>SEE MONTHLY LETTER FOR THE 2025 PEAK-WEEK ANCHOR.</w:t>
      </w:r>
    </w:p>
    <w:p>
      <w:pPr>
        <w:pStyle w:val="Heading2"/>
      </w:pPr>
      <w:r>
        <w:t>CHANGE OF MIX, SEVEN DAYS</w:t>
      </w:r>
    </w:p>
    <w:p>
      <w:pPr>
        <w:spacing w:after="160"/>
      </w:pPr>
      <w:r>
        <w:t>OVER THE SEVEN DAYS ENDING THIS PRINT, COINS ALREADY FIVE YEARS OLD OR OLDER CONTRIBUTED 6,269.5 BTC TO THE DAY'S SPENT FLOW.</w:t>
      </w:r>
    </w:p>
    <w:p>
      <w:pPr>
        <w:spacing w:after="160"/>
      </w:pPr>
      <w:r>
        <w:t>THAT SLEEVE WAS CARRIED AS FOLLOWS.</w:t>
      </w:r>
    </w:p>
    <w:p>
      <w:pPr>
        <w:spacing w:after="160"/>
      </w:pPr>
      <w:r>
        <w:t>SHRIMP, UNDER ONE BTC, TOOK 40.1 PERCENT.</w:t>
      </w:r>
    </w:p>
    <w:p>
      <w:pPr>
        <w:spacing w:after="160"/>
      </w:pPr>
      <w:r>
        <w:t>CRAB, ONE TO TEN BTC, TOOK 21.9 PERCENT.</w:t>
      </w:r>
    </w:p>
    <w:p>
      <w:pPr>
        <w:spacing w:after="160"/>
      </w:pPr>
      <w:r>
        <w:t>OCTOPUS, TEN TO FIFTY, TOOK 20.1 PERCENT.</w:t>
      </w:r>
    </w:p>
    <w:p>
      <w:pPr>
        <w:spacing w:after="160"/>
      </w:pPr>
      <w:r>
        <w:t>FISH, FIFTY TO ONE HUNDRED, TOOK 16.0 PERCENT.</w:t>
      </w:r>
    </w:p>
    <w:p>
      <w:pPr>
        <w:spacing w:after="160"/>
      </w:pPr>
      <w:r>
        <w:t>SHARKS, ONE HUNDRED TO ONE THOUSAND BTC, TOOK 1.8 PERCENT.</w:t>
      </w:r>
    </w:p>
    <w:p>
      <w:pPr>
        <w:spacing w:after="160"/>
      </w:pPr>
      <w:r>
        <w:t>WHALES TOOK 0.0 PERCENT.</w:t>
      </w:r>
    </w:p>
    <w:p>
      <w:pPr>
        <w:spacing w:after="160"/>
      </w:pPr>
      <w:r>
        <w:t>HUMPBACKS TOOK 0.0 PERCENT.</w:t>
      </w:r>
    </w:p>
    <w:p>
      <w:pPr>
        <w:spacing w:after="160"/>
      </w:pPr>
      <w:r>
        <w:t>THE PRIOR SEVEN DAYS MOVED 11,075.5 BTC, WITH SHRIMP AT 11.1 PERCENT, SHARKS AT 47.1 PERCENT AND WHALES AT 13.5 PERCENT.</w:t>
      </w:r>
    </w:p>
    <w:p>
      <w:pPr>
        <w:spacing w:after="160"/>
      </w:pPr>
      <w:r>
        <w:t>THE HANDOFF IS THE FACT.</w:t>
      </w:r>
    </w:p>
    <w:p>
      <w:pPr>
        <w:spacing w:after="160"/>
      </w:pPr>
      <w:r>
        <w:t>THE PRIOR SEVEN DAYS WERE CARRIED BY SHARK-SIZED AND WHALE-SIZED OLD OUTPUTS, AND THESE SEVEN DAYS WERE CARRIED BY SHRIMP, CRAB AND OCTOPUS.</w:t>
      </w:r>
    </w:p>
    <w:p>
      <w:pPr>
        <w:spacing w:after="160"/>
      </w:pPr>
      <w:r>
        <w:t>DEEP SPEND CHANGED SIZE, AND THE COINS THAT STILL MOVED STOPPED ARRIVING AS LARGE SQUARES.</w:t>
      </w:r>
    </w:p>
    <w:p>
      <w:pPr>
        <w:spacing w:after="160"/>
      </w:pPr>
      <w:r>
        <w:t>A QUIETER SHARK WEEK WOULD STILL HAVE BEEN A SHARK WEEK.</w:t>
      </w:r>
    </w:p>
    <w:p>
      <w:pPr>
        <w:spacing w:after="160"/>
      </w:pPr>
      <w:r>
        <w:t>THIS WAS A HANDOFF TO SMALL AND MID-SIZE OLD OUTPUTS, NOT A SMALLER COPY OF THE SAME MIX.</w:t>
      </w:r>
    </w:p>
    <w:p>
      <w:pPr>
        <w:pStyle w:val="Heading2"/>
      </w:pPr>
      <w:r>
        <w:t>CHANGE OF MIX, SLEEVE AND COST</w:t>
      </w:r>
    </w:p>
    <w:p>
      <w:pPr>
        <w:spacing w:after="160"/>
      </w:pPr>
      <w:r>
        <w:t>THE AGE SLEEVE DID NOT HAVE TO ROTATE WITH THE COHORT.</w:t>
      </w:r>
    </w:p>
    <w:p>
      <w:pPr>
        <w:spacing w:after="160"/>
      </w:pPr>
      <w:r>
        <w:t>A SHIFT FROM LARGE SQUARES TO SMALL SQUARES CAN HAPPEN INSIDE THE SAME FIVE-TO-TEN-YEAR BAND, AND A SHIFT OF AGE BAND CAN HAPPEN WITHOUT A SHIFT OF COHORT.</w:t>
      </w:r>
    </w:p>
    <w:p>
      <w:pPr>
        <w:spacing w:after="160"/>
      </w:pPr>
      <w:r>
        <w:t>THIS WINDOW WAS 89.4 PERCENT FIVE-TO-TEN-YEAR, 9.8 PERCENT TEN-TO-FIFTEEN-YEAR, AND 0.8 PERCENT FIFTEEN-YEAR-PLUS.</w:t>
      </w:r>
    </w:p>
    <w:p>
      <w:pPr>
        <w:spacing w:after="160"/>
      </w:pPr>
      <w:r>
        <w:t>THE PRIOR WINDOW WAS 87.5 / 12.3 / 0.1 PERCENT.</w:t>
      </w:r>
    </w:p>
    <w:p>
      <w:pPr>
        <w:spacing w:after="160"/>
      </w:pPr>
      <w:r>
        <w:t>IMPLIED COST ON THIS WINDOW WAS ABOUT $15,964 A COIN, AGAINST A SALE NEAR $83,990 AND REALIZED PROFIT OF $426,486,908.</w:t>
      </w:r>
    </w:p>
    <w:p>
      <w:pPr>
        <w:spacing w:after="160"/>
      </w:pPr>
      <w:r>
        <w:t>THE PRIOR WINDOW CLEARED AT ABOUT $14,360 AGAINST A SALE NEAR $84,088 AND REALIZED PROFIT OF $772,266,001.</w:t>
      </w:r>
    </w:p>
    <w:p>
      <w:pPr>
        <w:spacing w:after="160"/>
      </w:pPr>
      <w:r>
        <w:t>THE SALE PRICE IS THE STABLE LEG.</w:t>
      </w:r>
    </w:p>
    <w:p>
      <w:pPr>
        <w:spacing w:after="160"/>
      </w:pPr>
      <w:r>
        <w:t>THE COST BASIS ROSE, SO EACH BITCOIN THAT LEFT THREW OFF LESS PROFIT THAN THE PRIOR WINDOW, EVEN WHERE THE SALE PRICE HARDLY MOVED.</w:t>
      </w:r>
    </w:p>
    <w:p>
      <w:pPr>
        <w:spacing w:after="160"/>
      </w:pPr>
      <w:r>
        <w:t>THESE ARE STILL NOT COINS BOUGHT ON THE 2024-25 RUN UNLESS THE IMPLIED COST ITSELF SITS NEAR THE SALE.</w:t>
      </w:r>
    </w:p>
    <w:p>
      <w:pPr>
        <w:spacing w:after="160"/>
      </w:pPr>
      <w:r>
        <w:t>THE LAST THIRTY DAYS MOVED 33,115.9 BTC OF FIVE-YEAR-PLUS, AGAINST 35,729.0 BTC IN THE THIRTY DAYS BEFORE.</w:t>
      </w:r>
    </w:p>
    <w:p>
      <w:pPr>
        <w:spacing w:after="160"/>
      </w:pPr>
      <w:r>
        <w:t>THAT THIRTY-DAY PILE WAS 81.9 PERCENT FIVE-TO-TEN-YEAR AND 2.5 PERCENT FIFTEEN-YEAR-PLUS, AT AN IMPLIED COST OF ABOUT $14,371.</w:t>
      </w:r>
    </w:p>
    <w:p>
      <w:pPr>
        <w:spacing w:after="160"/>
      </w:pPr>
      <w:r>
        <w:t>FIFTEEN-YEAR-PLUS CAN BE IN THE SPENT FLOW WITHOUT BEING THE SPENT FLOW.</w:t>
      </w:r>
    </w:p>
    <w:p>
      <w:pPr>
        <w:pStyle w:val="Heading2"/>
      </w:pPr>
      <w:r>
        <w:t>CHANGE OF MIX, DRIP VERSUS BURST</w:t>
      </w:r>
    </w:p>
    <w:p>
      <w:pPr>
        <w:spacing w:after="160"/>
      </w:pPr>
      <w:r>
        <w:t>HUMPBACK OUTPUTS WERE ZERO ON 30 OF THE LAST 30 DAYS.</w:t>
      </w:r>
    </w:p>
    <w:p>
      <w:pPr>
        <w:spacing w:after="160"/>
      </w:pPr>
      <w:r>
        <w:t>FIFTEEN-YEAR-PLUS WAS ZERO ON 3 OF THOSE DAYS, WHICH MEANS THE MUSEUM BAND CAN PRINT ON MOST SESSIONS AND STILL BE A RESIDUE OF THE MONTH BITCOIN.</w:t>
      </w:r>
    </w:p>
    <w:p>
      <w:pPr>
        <w:spacing w:after="160"/>
      </w:pPr>
      <w:r>
        <w:t>PRESENCE IS NOT WEIGHT.</w:t>
      </w:r>
    </w:p>
    <w:p>
      <w:pPr>
        <w:spacing w:after="160"/>
      </w:pPr>
      <w:r>
        <w:t>A BAND CAN PRINT ON MOST DAYS AND STILL BE ONLY A RESIDUE OF THE MONTHLY BITCOIN.</w:t>
      </w:r>
    </w:p>
    <w:p>
      <w:pPr>
        <w:spacing w:after="160"/>
      </w:pPr>
      <w:r>
        <w:t>READ THE MONTH FROM THE CARRIER CHANGE ABOVE, NOT FROM A SINGLE SESSION.</w:t>
      </w:r>
    </w:p>
    <w:p>
      <w:pPr>
        <w:spacing w:after="160"/>
      </w:pPr>
      <w:r>
        <w:t>THIS IS NOT A THIRTY-DAY DISTRIBUTION REGIME BY DEFAULT, AND IT IS NOT A FIFTEEN-YEAR EXIT UNLESS THE FIFTEEN-YEAR SHARE ABOVE SAYS SO.</w:t>
      </w:r>
    </w:p>
    <w:p>
      <w:pPr>
        <w:spacing w:after="160"/>
      </w:pPr>
      <w:r>
        <w:t>COHORT BANDS ARE OUTPUT SIZE, NOT ENTITIES.</w:t>
      </w:r>
    </w:p>
    <w:p>
      <w:pPr>
        <w:pStyle w:val="Heading2"/>
      </w:pPr>
      <w:r>
        <w:t>RAW BITCOIN RANK</w:t>
      </w:r>
    </w:p>
    <w:p>
      <w:pPr>
        <w:spacing w:after="160"/>
      </w:pPr>
      <w:r>
        <w:t>THE LAST CLOSED SESSION, 2 October 2026, IS THE RANK 225 5 YEAR+ DAY IN THE SAMPLE: 1,311.36 BTC, RANK 225 OF 1,005, AND ONLY 0.0967% OF THAT DAY'S SPENT FLOW.</w:t>
      </w:r>
    </w:p>
    <w:p>
      <w:pPr>
        <w:spacing w:after="160"/>
      </w:pPr>
      <w:r>
        <w:t>THAT IS THIS SESSION'S PLACE ON THE RAW-BITCOIN BOARD, WHICH IS NOT THE SAME OBJECT AS THE SHARE-OF-SPENT-FLOW PERCENTILE ABOVE.</w:t>
      </w:r>
    </w:p>
    <w:p>
      <w:pPr>
        <w:spacing w:after="160"/>
      </w:pPr>
      <w:r>
        <w:t>THE TOP OF THE BOARD IS NOT A CLUSTER OF SIMILAR DAYS.</w:t>
      </w:r>
    </w:p>
    <w:p>
      <w:pPr>
        <w:spacing w:after="160"/>
      </w:pPr>
      <w:r>
        <w:t>28 May 2024 PRINTED 142,346 BTC, 14.03% OF THAT DAY'S SPENT FLOW, AND IS 1.8 TIMES THE SECOND DAY, 4 July 2025 AT 80,398 BTC AND 14.39% OF SPENT FLOW.</w:t>
      </w:r>
    </w:p>
    <w:p>
      <w:pPr>
        <w:spacing w:after="160"/>
      </w:pPr>
      <w:r>
        <w:t>AFTER THOSE TWO, THE BOARD DROPS HARD: 16 January 2024 AT 50,197 BTC, 23 January 2025 AT 34,478 BTC, THEN A BAND OF EARLY SESSIONS BETWEEN THE FIFTEENTH-LARGEST AND THE FIFTH-LARGEST DAY.</w:t>
      </w:r>
    </w:p>
    <w:p>
      <w:pPr>
        <w:spacing w:after="160"/>
      </w:pPr>
      <w:r>
        <w:t>12 OF THE FIFTEEN LARGEST DAYS ARE IN 2024, AND 12 OF THOSE ARE BEFORE SEPTEMBER.</w:t>
      </w:r>
    </w:p>
    <w:p>
      <w:pPr>
        <w:spacing w:after="160"/>
      </w:pPr>
      <w:r>
        <w:t>THE QUIET TAIL IS A DIFFERENT OBJECT.</w:t>
      </w:r>
    </w:p>
    <w:p>
      <w:pPr>
        <w:spacing w:after="160"/>
      </w:pPr>
      <w:r>
        <w:t>THE FIFTEEN SMALLEST CLOSED DAYS RUN FROM 57 BTC TO 131 BTC, AND THEIR SHARE OF SPENT FLOW STAYS BETWEEN 0.014% AND 0.032%.</w:t>
      </w:r>
    </w:p>
    <w:p>
      <w:pPr>
        <w:spacing w:after="160"/>
      </w:pPr>
      <w:r>
        <w:t>A SMALL RAW PRINT AND A SMALL SHARE DO TRAVEL TOGETHER AT THIS FLOOR.</w:t>
      </w:r>
    </w:p>
    <w:p>
      <w:pPr>
        <w:spacing w:after="160"/>
      </w:pPr>
      <w:r>
        <w:t>THEY DO NOT TRAVEL TOGETHER AT THE TOP: SEVERAL RANK-5 TO RANK-15 DAYS CARRIED 1.3% TO 3.7% OF SPENT FLOW, NOT THE SHARE OF THE TWO SPIKES.</w:t>
      </w:r>
    </w:p>
    <w:p>
      <w:pPr>
        <w:spacing w:after="160"/>
      </w:pPr>
      <w:r>
        <w:t>THE LETTER CAN SAY THIS SESSION IS RANK 225 OF 1,005 BY RAW 5 YEAR+ BITCOIN SINCE 3 JANUARY 2024.</w:t>
      </w:r>
    </w:p>
    <w:p>
      <w:pPr>
        <w:spacing w:after="160"/>
      </w:pPr>
      <w:r>
        <w:t>IT MUST NOT TREAT THE SAMPLE HIGH AS A NORMAL PEAK.</w:t>
      </w:r>
    </w:p>
    <w:p>
      <w:pPr>
        <w:spacing w:after="160"/>
      </w:pPr>
      <w:r>
        <w:t>THAT DAY IS AN OUTLIER SITTING ON TOP OF A MUCH LOWER CLUSTER.</w:t>
      </w:r>
    </w:p>
    <w:p>
      <w:pPr>
        <w:pStyle w:val="Heading2"/>
      </w:pPr>
      <w:r>
        <w:t>PEAKS AND TROUGHS</w:t>
      </w:r>
    </w:p>
    <w:p>
      <w:pPr>
        <w:spacing w:after="160"/>
      </w:pPr>
      <w:r>
        <w:t>ON THE DAY, 2 October 2026 IS A PEAK.</w:t>
      </w:r>
    </w:p>
    <w:p>
      <w:pPr>
        <w:spacing w:after="160"/>
      </w:pPr>
      <w:r>
        <w:t>THE LAST LOCAL PEAK WAS 29 September, AT 1,340.15 BTC, RANK 217 OF 1,005.</w:t>
      </w:r>
    </w:p>
    <w:p>
      <w:pPr>
        <w:spacing w:after="160"/>
      </w:pPr>
      <w:r>
        <w:t>THE ONE BEFORE WAS 25 September AT 2,890.32 BTC, RANK 93, AND THE ONE BEFORE THAT WAS 22 September AT 1,990.22 BTC, RANK 137.</w:t>
      </w:r>
    </w:p>
    <w:p>
      <w:pPr>
        <w:spacing w:after="160"/>
      </w:pPr>
      <w:r>
        <w:t>THE LAST LOCAL TROUGH WAS 1 October AT 1,132.93 BTC, RANK 285, THEN 26 September AT 306.52 BTC, RANK 873, THEN 23 September AT 1,301.19 BTC, RANK 228.</w:t>
      </w:r>
    </w:p>
    <w:p>
      <w:pPr>
        <w:spacing w:after="160"/>
      </w:pPr>
      <w:r>
        <w:t>THOSE LABELS ONLY MEAN THE SESSION WAS HIGHER OR LOWER THAN THE DAY BEFORE AND THE DAY AFTER.</w:t>
      </w:r>
    </w:p>
    <w:p>
      <w:pPr>
        <w:spacing w:after="160"/>
      </w:pPr>
      <w:r>
        <w:t>THE SAMPLE HIGH REMAINS 28 May 2024.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color w:val="1A1A1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Calibri" w:hAnsi="Calibri"/>
      <w:b/>
      <w:bCs/>
      <w:caps/>
      <w:color w:val="B85C1E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Theme="majorHAnsi" w:eastAsiaTheme="majorEastAsia" w:hAnsiTheme="majorHAnsi" w:cstheme="majorBidi" w:ascii="Calibri" w:hAnsi="Calibri"/>
      <w:b/>
      <w:bCs/>
      <w:caps/>
      <w:color w:val="B85C1E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Deep-Age Spent Flow Monitor — 2 October 2026</dc:title>
  <dc:subject>Transcript of the Kernow Bitcoin Cost Basis Distribution audio letter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>Kernow Bitcoin</cp:category>
</cp:coreProperties>
</file>